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79C1D" w14:textId="7C1F63F2" w:rsidR="005A5535" w:rsidRPr="008846C7" w:rsidRDefault="3C96BFDD" w:rsidP="3C96BFDD">
      <w:pPr>
        <w:rPr>
          <w:rFonts w:asciiTheme="majorHAnsi" w:eastAsiaTheme="majorEastAsia" w:hAnsiTheme="majorHAnsi" w:cstheme="majorBidi"/>
          <w:b/>
          <w:bCs/>
        </w:rPr>
      </w:pPr>
      <w:r w:rsidRPr="3C96BFDD">
        <w:rPr>
          <w:rFonts w:asciiTheme="majorHAnsi" w:eastAsiaTheme="majorEastAsia" w:hAnsiTheme="majorHAnsi" w:cstheme="majorBidi"/>
          <w:b/>
          <w:bCs/>
        </w:rPr>
        <w:t>Notulen MR Praktijkschool de Brug</w:t>
      </w:r>
    </w:p>
    <w:p w14:paraId="47DC55E4" w14:textId="5C10C800" w:rsidR="008846C7" w:rsidRPr="008846C7" w:rsidRDefault="3C96BFDD" w:rsidP="3C96BFDD">
      <w:pPr>
        <w:rPr>
          <w:rFonts w:asciiTheme="majorHAnsi" w:eastAsiaTheme="majorEastAsia" w:hAnsiTheme="majorHAnsi" w:cstheme="majorBidi"/>
          <w:b/>
          <w:bCs/>
        </w:rPr>
      </w:pPr>
      <w:r w:rsidRPr="3C96BFDD">
        <w:rPr>
          <w:rFonts w:asciiTheme="majorHAnsi" w:eastAsiaTheme="majorEastAsia" w:hAnsiTheme="majorHAnsi" w:cstheme="majorBidi"/>
          <w:b/>
          <w:bCs/>
        </w:rPr>
        <w:t>29 mei 2024</w:t>
      </w:r>
    </w:p>
    <w:p w14:paraId="17768852" w14:textId="78E2F070" w:rsidR="008846C7" w:rsidRPr="008846C7" w:rsidRDefault="3C96BFDD" w:rsidP="3C96BFDD">
      <w:pPr>
        <w:rPr>
          <w:rFonts w:asciiTheme="majorHAnsi" w:eastAsiaTheme="majorEastAsia" w:hAnsiTheme="majorHAnsi" w:cstheme="majorBidi"/>
        </w:rPr>
      </w:pPr>
      <w:r w:rsidRPr="3C96BFDD">
        <w:rPr>
          <w:rFonts w:asciiTheme="majorHAnsi" w:eastAsiaTheme="majorEastAsia" w:hAnsiTheme="majorHAnsi" w:cstheme="majorBidi"/>
        </w:rPr>
        <w:t>Oudergeleding:</w:t>
      </w:r>
    </w:p>
    <w:tbl>
      <w:tblPr>
        <w:tblStyle w:val="Tabelraster"/>
        <w:tblW w:w="0" w:type="auto"/>
        <w:tblLook w:val="04A0" w:firstRow="1" w:lastRow="0" w:firstColumn="1" w:lastColumn="0" w:noHBand="0" w:noVBand="1"/>
      </w:tblPr>
      <w:tblGrid>
        <w:gridCol w:w="3539"/>
        <w:gridCol w:w="1559"/>
      </w:tblGrid>
      <w:tr w:rsidR="008846C7" w14:paraId="10B49CC5" w14:textId="77777777" w:rsidTr="3C96BFDD">
        <w:tc>
          <w:tcPr>
            <w:tcW w:w="3539" w:type="dxa"/>
          </w:tcPr>
          <w:p w14:paraId="5189B437" w14:textId="1B4443AD"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Diana Looze (notuliste)</w:t>
            </w:r>
          </w:p>
        </w:tc>
        <w:tc>
          <w:tcPr>
            <w:tcW w:w="1559" w:type="dxa"/>
          </w:tcPr>
          <w:p w14:paraId="2AD38C28" w14:textId="2195900A"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aanwezig</w:t>
            </w:r>
          </w:p>
        </w:tc>
      </w:tr>
      <w:tr w:rsidR="008846C7" w14:paraId="660549BB" w14:textId="77777777" w:rsidTr="3C96BFDD">
        <w:tc>
          <w:tcPr>
            <w:tcW w:w="3539" w:type="dxa"/>
          </w:tcPr>
          <w:p w14:paraId="7BEEFAEB" w14:textId="208B0C8A"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Sophie Woestenburg-Blauw</w:t>
            </w:r>
          </w:p>
        </w:tc>
        <w:tc>
          <w:tcPr>
            <w:tcW w:w="1559" w:type="dxa"/>
          </w:tcPr>
          <w:p w14:paraId="1A1D02E8" w14:textId="13650AE8"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aanwezig</w:t>
            </w:r>
          </w:p>
        </w:tc>
      </w:tr>
      <w:tr w:rsidR="008846C7" w14:paraId="1D71055A" w14:textId="77777777" w:rsidTr="3C96BFDD">
        <w:tc>
          <w:tcPr>
            <w:tcW w:w="3539" w:type="dxa"/>
          </w:tcPr>
          <w:p w14:paraId="73EA87C3" w14:textId="31DD8A7D"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Richard Schmitt (voorzitter)</w:t>
            </w:r>
          </w:p>
        </w:tc>
        <w:tc>
          <w:tcPr>
            <w:tcW w:w="1559" w:type="dxa"/>
          </w:tcPr>
          <w:p w14:paraId="07673536" w14:textId="6C8AF8CD"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aanwezig</w:t>
            </w:r>
          </w:p>
        </w:tc>
      </w:tr>
    </w:tbl>
    <w:p w14:paraId="05BE104A" w14:textId="77777777" w:rsidR="008846C7" w:rsidRDefault="008846C7" w:rsidP="3C96BFDD">
      <w:pPr>
        <w:pStyle w:val="Geenafstand"/>
        <w:rPr>
          <w:rFonts w:asciiTheme="majorHAnsi" w:eastAsiaTheme="majorEastAsia" w:hAnsiTheme="majorHAnsi" w:cstheme="majorBidi"/>
        </w:rPr>
      </w:pPr>
    </w:p>
    <w:p w14:paraId="715703B7" w14:textId="5EEE1DD6" w:rsidR="008846C7" w:rsidRP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Onderwijs:</w:t>
      </w:r>
    </w:p>
    <w:p w14:paraId="1C7ACC64" w14:textId="77777777" w:rsidR="008846C7" w:rsidRPr="008846C7" w:rsidRDefault="008846C7" w:rsidP="3C96BFDD">
      <w:pPr>
        <w:pStyle w:val="Geenafstand"/>
        <w:rPr>
          <w:rFonts w:asciiTheme="majorHAnsi" w:eastAsiaTheme="majorEastAsia" w:hAnsiTheme="majorHAnsi" w:cstheme="majorBidi"/>
        </w:rPr>
      </w:pPr>
    </w:p>
    <w:tbl>
      <w:tblPr>
        <w:tblStyle w:val="Tabelraster"/>
        <w:tblW w:w="0" w:type="auto"/>
        <w:tblLook w:val="04A0" w:firstRow="1" w:lastRow="0" w:firstColumn="1" w:lastColumn="0" w:noHBand="0" w:noVBand="1"/>
      </w:tblPr>
      <w:tblGrid>
        <w:gridCol w:w="3539"/>
        <w:gridCol w:w="1559"/>
      </w:tblGrid>
      <w:tr w:rsidR="008846C7" w14:paraId="16B3A15D" w14:textId="77777777" w:rsidTr="3C96BFDD">
        <w:tc>
          <w:tcPr>
            <w:tcW w:w="3539" w:type="dxa"/>
          </w:tcPr>
          <w:p w14:paraId="0EDBB031" w14:textId="6B163940"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Samantha Nieuwenhuys-van Dolder</w:t>
            </w:r>
          </w:p>
        </w:tc>
        <w:tc>
          <w:tcPr>
            <w:tcW w:w="1559" w:type="dxa"/>
          </w:tcPr>
          <w:p w14:paraId="1D02FD14" w14:textId="1FE11BE1"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aanwezig</w:t>
            </w:r>
          </w:p>
        </w:tc>
      </w:tr>
      <w:tr w:rsidR="008846C7" w14:paraId="56513584" w14:textId="77777777" w:rsidTr="3C96BFDD">
        <w:tc>
          <w:tcPr>
            <w:tcW w:w="3539" w:type="dxa"/>
          </w:tcPr>
          <w:p w14:paraId="04423000" w14:textId="67F209C9"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Judith van Wonderen</w:t>
            </w:r>
          </w:p>
        </w:tc>
        <w:tc>
          <w:tcPr>
            <w:tcW w:w="1559" w:type="dxa"/>
          </w:tcPr>
          <w:p w14:paraId="7A3820DA" w14:textId="3C41E47F"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aanwezig</w:t>
            </w:r>
          </w:p>
        </w:tc>
      </w:tr>
      <w:tr w:rsidR="008846C7" w14:paraId="20F85347" w14:textId="77777777" w:rsidTr="3C96BFDD">
        <w:tc>
          <w:tcPr>
            <w:tcW w:w="3539" w:type="dxa"/>
          </w:tcPr>
          <w:p w14:paraId="047EFF92" w14:textId="4A1A1150"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John Rozing</w:t>
            </w:r>
          </w:p>
        </w:tc>
        <w:tc>
          <w:tcPr>
            <w:tcW w:w="1559" w:type="dxa"/>
          </w:tcPr>
          <w:p w14:paraId="171F25C2" w14:textId="44427237"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aanwezig</w:t>
            </w:r>
          </w:p>
        </w:tc>
      </w:tr>
    </w:tbl>
    <w:p w14:paraId="2018BC57" w14:textId="77777777" w:rsidR="008846C7" w:rsidRDefault="008846C7" w:rsidP="3C96BFDD">
      <w:pPr>
        <w:pStyle w:val="Geenafstand"/>
        <w:rPr>
          <w:rFonts w:asciiTheme="majorHAnsi" w:eastAsiaTheme="majorEastAsia" w:hAnsiTheme="majorHAnsi" w:cstheme="majorBidi"/>
        </w:rPr>
      </w:pPr>
    </w:p>
    <w:p w14:paraId="52D71595" w14:textId="622E89B7" w:rsidR="008846C7" w:rsidRP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Directie:</w:t>
      </w:r>
    </w:p>
    <w:p w14:paraId="1EACF95B" w14:textId="77777777" w:rsidR="008846C7" w:rsidRPr="008846C7" w:rsidRDefault="008846C7" w:rsidP="3C96BFDD">
      <w:pPr>
        <w:pStyle w:val="Geenafstand"/>
        <w:rPr>
          <w:rFonts w:asciiTheme="majorHAnsi" w:eastAsiaTheme="majorEastAsia" w:hAnsiTheme="majorHAnsi" w:cstheme="majorBidi"/>
        </w:rPr>
      </w:pPr>
    </w:p>
    <w:tbl>
      <w:tblPr>
        <w:tblStyle w:val="Tabelraster"/>
        <w:tblW w:w="0" w:type="auto"/>
        <w:tblLook w:val="04A0" w:firstRow="1" w:lastRow="0" w:firstColumn="1" w:lastColumn="0" w:noHBand="0" w:noVBand="1"/>
      </w:tblPr>
      <w:tblGrid>
        <w:gridCol w:w="3539"/>
        <w:gridCol w:w="1559"/>
      </w:tblGrid>
      <w:tr w:rsidR="008846C7" w14:paraId="6A2AE495" w14:textId="77777777" w:rsidTr="3C96BFDD">
        <w:tc>
          <w:tcPr>
            <w:tcW w:w="3539" w:type="dxa"/>
          </w:tcPr>
          <w:p w14:paraId="60FCB002" w14:textId="35CCD678"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Martin Nuchelmans</w:t>
            </w:r>
          </w:p>
        </w:tc>
        <w:tc>
          <w:tcPr>
            <w:tcW w:w="1559" w:type="dxa"/>
          </w:tcPr>
          <w:p w14:paraId="58F92C72" w14:textId="6EF958AE" w:rsidR="008846C7" w:rsidRDefault="3C96BFDD" w:rsidP="3C96BFDD">
            <w:pPr>
              <w:pStyle w:val="Geenafstand"/>
              <w:rPr>
                <w:rFonts w:asciiTheme="majorHAnsi" w:eastAsiaTheme="majorEastAsia" w:hAnsiTheme="majorHAnsi" w:cstheme="majorBidi"/>
              </w:rPr>
            </w:pPr>
            <w:r w:rsidRPr="3C96BFDD">
              <w:rPr>
                <w:rFonts w:asciiTheme="majorHAnsi" w:eastAsiaTheme="majorEastAsia" w:hAnsiTheme="majorHAnsi" w:cstheme="majorBidi"/>
              </w:rPr>
              <w:t>aanwezig</w:t>
            </w:r>
          </w:p>
        </w:tc>
      </w:tr>
    </w:tbl>
    <w:p w14:paraId="45957DFB" w14:textId="77777777" w:rsidR="008846C7" w:rsidRDefault="008846C7" w:rsidP="3C96BFDD">
      <w:pPr>
        <w:pStyle w:val="Geenafstand"/>
        <w:rPr>
          <w:rFonts w:asciiTheme="majorHAnsi" w:eastAsiaTheme="majorEastAsia" w:hAnsiTheme="majorHAnsi" w:cstheme="majorBidi"/>
        </w:rPr>
      </w:pPr>
    </w:p>
    <w:p w14:paraId="42C3B28C" w14:textId="17F3E36F" w:rsidR="704F8E3B" w:rsidRDefault="3C96BFDD" w:rsidP="3C96BFDD">
      <w:pPr>
        <w:shd w:val="clear" w:color="auto" w:fill="FFFFFF" w:themeFill="background1"/>
        <w:spacing w:after="0"/>
        <w:rPr>
          <w:rFonts w:asciiTheme="majorHAnsi" w:eastAsiaTheme="majorEastAsia" w:hAnsiTheme="majorHAnsi" w:cstheme="majorBidi"/>
          <w:color w:val="000000" w:themeColor="text1"/>
        </w:rPr>
      </w:pPr>
      <w:r w:rsidRPr="3C96BFDD">
        <w:rPr>
          <w:rFonts w:asciiTheme="majorHAnsi" w:eastAsiaTheme="majorEastAsia" w:hAnsiTheme="majorHAnsi" w:cstheme="majorBidi"/>
          <w:b/>
          <w:bCs/>
          <w:color w:val="000000" w:themeColor="text1"/>
        </w:rPr>
        <w:t>1. Opening</w:t>
      </w:r>
      <w:r w:rsidR="704F8E3B">
        <w:br/>
      </w:r>
      <w:r w:rsidRPr="3C96BFDD">
        <w:rPr>
          <w:rFonts w:asciiTheme="majorHAnsi" w:eastAsiaTheme="majorEastAsia" w:hAnsiTheme="majorHAnsi" w:cstheme="majorBidi"/>
          <w:color w:val="000000" w:themeColor="text1"/>
        </w:rPr>
        <w:t>Richard opent de MR vergadering.</w:t>
      </w:r>
    </w:p>
    <w:p w14:paraId="6A6FE55E" w14:textId="6FE8FD9B" w:rsidR="704F8E3B" w:rsidRDefault="704F8E3B" w:rsidP="3C96BFDD">
      <w:pPr>
        <w:shd w:val="clear" w:color="auto" w:fill="FFFFFF" w:themeFill="background1"/>
        <w:spacing w:after="0"/>
        <w:rPr>
          <w:rFonts w:asciiTheme="majorHAnsi" w:eastAsiaTheme="majorEastAsia" w:hAnsiTheme="majorHAnsi" w:cstheme="majorBidi"/>
          <w:color w:val="000000" w:themeColor="text1"/>
        </w:rPr>
      </w:pPr>
    </w:p>
    <w:p w14:paraId="4A8CD162" w14:textId="5EF01A35" w:rsidR="704F8E3B" w:rsidRDefault="3C96BFDD" w:rsidP="3C96BFDD">
      <w:pPr>
        <w:shd w:val="clear" w:color="auto" w:fill="FFFFFF" w:themeFill="background1"/>
        <w:spacing w:after="0"/>
        <w:rPr>
          <w:rFonts w:asciiTheme="majorHAnsi" w:eastAsiaTheme="majorEastAsia" w:hAnsiTheme="majorHAnsi" w:cstheme="majorBidi"/>
          <w:b/>
          <w:bCs/>
          <w:color w:val="000000" w:themeColor="text1"/>
        </w:rPr>
      </w:pPr>
      <w:r w:rsidRPr="3C96BFDD">
        <w:rPr>
          <w:rFonts w:asciiTheme="majorHAnsi" w:eastAsiaTheme="majorEastAsia" w:hAnsiTheme="majorHAnsi" w:cstheme="majorBidi"/>
          <w:b/>
          <w:bCs/>
          <w:color w:val="000000" w:themeColor="text1"/>
        </w:rPr>
        <w:t>2. Voorbespreking</w:t>
      </w:r>
    </w:p>
    <w:p w14:paraId="3DBE541B" w14:textId="64D6B1AD" w:rsidR="3C96BFDD" w:rsidRDefault="3C96BFDD" w:rsidP="3C96BFDD">
      <w:pPr>
        <w:spacing w:line="279" w:lineRule="auto"/>
        <w:rPr>
          <w:rFonts w:asciiTheme="majorHAnsi" w:eastAsiaTheme="majorEastAsia" w:hAnsiTheme="majorHAnsi" w:cstheme="majorBidi"/>
        </w:rPr>
      </w:pPr>
      <w:r w:rsidRPr="3C96BFDD">
        <w:rPr>
          <w:rFonts w:asciiTheme="majorHAnsi" w:eastAsiaTheme="majorEastAsia" w:hAnsiTheme="majorHAnsi" w:cstheme="majorBidi"/>
          <w:color w:val="000000" w:themeColor="text1"/>
        </w:rPr>
        <w:t>Richard zal de lijst met onderwerpen waar we als MR instemming op hebben opzoeken en delen met MR. (AKTIEPUNT)</w:t>
      </w:r>
    </w:p>
    <w:p w14:paraId="353F6FF7" w14:textId="0FAE92BF" w:rsidR="3C96BFDD" w:rsidRDefault="3C96BFDD" w:rsidP="3C96BFDD">
      <w:pPr>
        <w:spacing w:line="279" w:lineRule="auto"/>
        <w:rPr>
          <w:rFonts w:asciiTheme="majorHAnsi" w:eastAsiaTheme="majorEastAsia" w:hAnsiTheme="majorHAnsi" w:cstheme="majorBidi"/>
        </w:rPr>
      </w:pPr>
      <w:r w:rsidRPr="3C96BFDD">
        <w:rPr>
          <w:rFonts w:asciiTheme="majorHAnsi" w:eastAsiaTheme="majorEastAsia" w:hAnsiTheme="majorHAnsi" w:cstheme="majorBidi"/>
          <w:color w:val="000000" w:themeColor="text1"/>
        </w:rPr>
        <w:t>Voor nu is instemming vanuit MR nodig voor: Schoolplan '24-'28 en Lessentabel '24-'25.</w:t>
      </w:r>
    </w:p>
    <w:p w14:paraId="1C6B3AA7" w14:textId="6616FABB" w:rsidR="704F8E3B" w:rsidRDefault="3C96BFDD" w:rsidP="3C96BFDD">
      <w:pPr>
        <w:shd w:val="clear" w:color="auto" w:fill="FFFFFF" w:themeFill="background1"/>
        <w:spacing w:after="0"/>
        <w:rPr>
          <w:rFonts w:asciiTheme="majorHAnsi" w:eastAsiaTheme="majorEastAsia" w:hAnsiTheme="majorHAnsi" w:cstheme="majorBidi"/>
          <w:color w:val="000000" w:themeColor="text1"/>
        </w:rPr>
      </w:pPr>
      <w:r w:rsidRPr="3C96BFDD">
        <w:rPr>
          <w:rFonts w:asciiTheme="majorHAnsi" w:eastAsiaTheme="majorEastAsia" w:hAnsiTheme="majorHAnsi" w:cstheme="majorBidi"/>
          <w:color w:val="000000" w:themeColor="text1"/>
        </w:rPr>
        <w:t>Martin sluit aan om 19.45 uur</w:t>
      </w:r>
    </w:p>
    <w:p w14:paraId="71D7FB86" w14:textId="1ECE7DE6" w:rsidR="704F8E3B" w:rsidRDefault="704F8E3B" w:rsidP="3C96BFDD">
      <w:pPr>
        <w:shd w:val="clear" w:color="auto" w:fill="FFFFFF" w:themeFill="background1"/>
        <w:spacing w:after="0"/>
        <w:rPr>
          <w:rFonts w:asciiTheme="majorHAnsi" w:eastAsiaTheme="majorEastAsia" w:hAnsiTheme="majorHAnsi" w:cstheme="majorBidi"/>
          <w:color w:val="000000" w:themeColor="text1"/>
        </w:rPr>
      </w:pPr>
    </w:p>
    <w:p w14:paraId="565EFB2E" w14:textId="1957B816" w:rsidR="704F8E3B" w:rsidRDefault="3C96BFDD" w:rsidP="3C96BFDD">
      <w:pPr>
        <w:spacing w:line="279" w:lineRule="auto"/>
        <w:rPr>
          <w:rFonts w:asciiTheme="majorHAnsi" w:eastAsiaTheme="majorEastAsia" w:hAnsiTheme="majorHAnsi" w:cstheme="majorBidi"/>
        </w:rPr>
      </w:pPr>
      <w:r w:rsidRPr="3C96BFDD">
        <w:rPr>
          <w:rFonts w:asciiTheme="majorHAnsi" w:eastAsiaTheme="majorEastAsia" w:hAnsiTheme="majorHAnsi" w:cstheme="majorBidi"/>
          <w:b/>
          <w:bCs/>
          <w:color w:val="000000" w:themeColor="text1"/>
        </w:rPr>
        <w:t>3. Formatie en begroting '24-'25</w:t>
      </w:r>
      <w:r w:rsidR="704F8E3B">
        <w:br/>
      </w:r>
      <w:r w:rsidRPr="3C96BFDD">
        <w:rPr>
          <w:rFonts w:asciiTheme="majorHAnsi" w:eastAsiaTheme="majorEastAsia" w:hAnsiTheme="majorHAnsi" w:cstheme="majorBidi"/>
          <w:color w:val="000000" w:themeColor="text1"/>
        </w:rPr>
        <w:t>Begroting is nog niet voorhanden; hopelijk wel tijdens MR vergadering op 2 juli a.s.</w:t>
      </w:r>
      <w:r w:rsidR="704F8E3B">
        <w:br/>
      </w:r>
      <w:r w:rsidRPr="3C96BFDD">
        <w:rPr>
          <w:rFonts w:asciiTheme="majorHAnsi" w:eastAsiaTheme="majorEastAsia" w:hAnsiTheme="majorHAnsi" w:cstheme="majorBidi"/>
          <w:color w:val="000000" w:themeColor="text1"/>
        </w:rPr>
        <w:t xml:space="preserve">Prognose leerlingenaantal hierin: rond 145. Landelijk aantal is dalende; heeft te maken met doorstroomtoets. Er zullen 2 brugklassen zijn ipv 3. Het daadwerkelijke aantal leerlingen zal rond 160 zijn. Het aantal kan niet meer aangepast worden. </w:t>
      </w:r>
      <w:r w:rsidR="704F8E3B">
        <w:br/>
      </w:r>
      <w:r w:rsidRPr="3C96BFDD">
        <w:rPr>
          <w:rFonts w:asciiTheme="majorHAnsi" w:eastAsiaTheme="majorEastAsia" w:hAnsiTheme="majorHAnsi" w:cstheme="majorBidi"/>
          <w:color w:val="000000" w:themeColor="text1"/>
        </w:rPr>
        <w:t xml:space="preserve">NPO gelden zullen wegvallen. OVO heeft gewijzigde berekeningssystematiek mbt huisvestingslasten. Hierdoor boventalligheid qua personeel. </w:t>
      </w:r>
      <w:r w:rsidR="704F8E3B">
        <w:br/>
      </w:r>
      <w:r w:rsidRPr="3C96BFDD">
        <w:rPr>
          <w:rFonts w:asciiTheme="majorHAnsi" w:eastAsiaTheme="majorEastAsia" w:hAnsiTheme="majorHAnsi" w:cstheme="majorBidi"/>
          <w:color w:val="000000" w:themeColor="text1"/>
        </w:rPr>
        <w:t>Subsidie voor maatwerkklas werd toegekend door bestuur; €155.000,- vanuit bestuur; hierdoor kan team compleet blijven. Van 12 naar 11 klassen. Doel is om onderwijsassistent binnen te halen.</w:t>
      </w:r>
      <w:r w:rsidR="704F8E3B">
        <w:br/>
      </w:r>
      <w:r w:rsidRPr="3C96BFDD">
        <w:rPr>
          <w:rFonts w:asciiTheme="majorHAnsi" w:eastAsiaTheme="majorEastAsia" w:hAnsiTheme="majorHAnsi" w:cstheme="majorBidi"/>
          <w:color w:val="000000" w:themeColor="text1"/>
        </w:rPr>
        <w:t>30% extra voor 10 leerlingen extra te besteden.</w:t>
      </w:r>
      <w:r w:rsidR="704F8E3B">
        <w:br/>
      </w:r>
      <w:r w:rsidRPr="3C96BFDD">
        <w:rPr>
          <w:rFonts w:asciiTheme="majorHAnsi" w:eastAsiaTheme="majorEastAsia" w:hAnsiTheme="majorHAnsi" w:cstheme="majorBidi"/>
          <w:color w:val="000000" w:themeColor="text1"/>
        </w:rPr>
        <w:t>Wordt gedurende 2 jaar door Bestuur bekostigd en anders evt door Samenwerkingsverband.</w:t>
      </w:r>
      <w:r w:rsidR="704F8E3B">
        <w:br/>
      </w:r>
      <w:r w:rsidRPr="3C96BFDD">
        <w:rPr>
          <w:rFonts w:asciiTheme="majorHAnsi" w:eastAsiaTheme="majorEastAsia" w:hAnsiTheme="majorHAnsi" w:cstheme="majorBidi"/>
          <w:color w:val="000000" w:themeColor="text1"/>
        </w:rPr>
        <w:t xml:space="preserve">Na een jaar vindt een evaluatie plaats, waarbij ook PMR en MR zijn betrokken. Dit betreft een pilot en wordt het extra gemonitord. </w:t>
      </w:r>
      <w:r w:rsidRPr="3C96BFDD">
        <w:rPr>
          <w:rFonts w:asciiTheme="majorHAnsi" w:eastAsiaTheme="majorEastAsia" w:hAnsiTheme="majorHAnsi" w:cstheme="majorBidi"/>
        </w:rPr>
        <w:t xml:space="preserve"> </w:t>
      </w:r>
    </w:p>
    <w:p w14:paraId="5CD0E93A" w14:textId="50714132" w:rsidR="704F8E3B" w:rsidRDefault="3C96BFDD" w:rsidP="3C96BFDD">
      <w:pPr>
        <w:spacing w:line="279" w:lineRule="auto"/>
        <w:rPr>
          <w:rFonts w:asciiTheme="majorHAnsi" w:eastAsiaTheme="majorEastAsia" w:hAnsiTheme="majorHAnsi" w:cstheme="majorBidi"/>
          <w:color w:val="000000" w:themeColor="text1"/>
        </w:rPr>
      </w:pPr>
      <w:r w:rsidRPr="3C96BFDD">
        <w:rPr>
          <w:rFonts w:asciiTheme="majorHAnsi" w:eastAsiaTheme="majorEastAsia" w:hAnsiTheme="majorHAnsi" w:cstheme="majorBidi"/>
          <w:b/>
          <w:bCs/>
          <w:color w:val="000000" w:themeColor="text1"/>
        </w:rPr>
        <w:t>4. Maatwerkklas project</w:t>
      </w:r>
      <w:r w:rsidR="704F8E3B">
        <w:br/>
      </w:r>
      <w:r w:rsidRPr="3C96BFDD">
        <w:rPr>
          <w:rFonts w:asciiTheme="majorHAnsi" w:eastAsiaTheme="majorEastAsia" w:hAnsiTheme="majorHAnsi" w:cstheme="majorBidi"/>
          <w:color w:val="000000" w:themeColor="text1"/>
        </w:rPr>
        <w:t>Martin licht toe. Akkoord is gegeven voor ingediende opzet. Intern is hiervoor een assistent verworven. Het aannemen van leerlingen gebeurt aan de hand van strenge criteria.</w:t>
      </w:r>
      <w:r w:rsidR="704F8E3B">
        <w:br/>
      </w:r>
      <w:r w:rsidRPr="3C96BFDD">
        <w:rPr>
          <w:rFonts w:asciiTheme="majorHAnsi" w:eastAsiaTheme="majorEastAsia" w:hAnsiTheme="majorHAnsi" w:cstheme="majorBidi"/>
          <w:color w:val="000000" w:themeColor="text1"/>
        </w:rPr>
        <w:t xml:space="preserve">Van belang om ingeval van leerlingen buiten het Samenwerkingsverband goed naar financiering kijken. </w:t>
      </w:r>
      <w:r w:rsidRPr="3C96BFDD">
        <w:rPr>
          <w:rFonts w:asciiTheme="majorHAnsi" w:eastAsiaTheme="majorEastAsia" w:hAnsiTheme="majorHAnsi" w:cstheme="majorBidi"/>
          <w:color w:val="000000" w:themeColor="text1"/>
        </w:rPr>
        <w:lastRenderedPageBreak/>
        <w:t>Dit onderwerp zal geregeld geagendeerd worden binnen MR.</w:t>
      </w:r>
      <w:r w:rsidR="704F8E3B">
        <w:br/>
      </w:r>
    </w:p>
    <w:p w14:paraId="77CF3046" w14:textId="1F679BFF" w:rsidR="704F8E3B" w:rsidRDefault="3C96BFDD" w:rsidP="3C96BFDD">
      <w:pPr>
        <w:spacing w:line="279" w:lineRule="auto"/>
        <w:rPr>
          <w:rFonts w:asciiTheme="majorHAnsi" w:eastAsiaTheme="majorEastAsia" w:hAnsiTheme="majorHAnsi" w:cstheme="majorBidi"/>
          <w:color w:val="000000" w:themeColor="text1"/>
        </w:rPr>
      </w:pPr>
      <w:r w:rsidRPr="3C96BFDD">
        <w:rPr>
          <w:rFonts w:asciiTheme="majorHAnsi" w:eastAsiaTheme="majorEastAsia" w:hAnsiTheme="majorHAnsi" w:cstheme="majorBidi"/>
          <w:b/>
          <w:bCs/>
          <w:color w:val="000000" w:themeColor="text1"/>
        </w:rPr>
        <w:t>5. Klassen- en mentorenindeling '24-'25</w:t>
      </w:r>
      <w:r w:rsidR="704F8E3B">
        <w:br/>
      </w:r>
      <w:r w:rsidRPr="3C96BFDD">
        <w:rPr>
          <w:rFonts w:asciiTheme="majorHAnsi" w:eastAsiaTheme="majorEastAsia" w:hAnsiTheme="majorHAnsi" w:cstheme="majorBidi"/>
          <w:color w:val="000000" w:themeColor="text1"/>
        </w:rPr>
        <w:t>Voor het eerst is er één groep leerjaar 5, met 20 leerlingen. Heeft o.a. te maken met beperkt aantal docenten.</w:t>
      </w:r>
    </w:p>
    <w:p w14:paraId="6B6230C0" w14:textId="3AB9A968" w:rsidR="704F8E3B" w:rsidRDefault="3C96BFDD" w:rsidP="3C96BFDD">
      <w:pPr>
        <w:spacing w:line="279" w:lineRule="auto"/>
        <w:rPr>
          <w:rFonts w:asciiTheme="majorHAnsi" w:eastAsiaTheme="majorEastAsia" w:hAnsiTheme="majorHAnsi" w:cstheme="majorBidi"/>
          <w:color w:val="000000" w:themeColor="text1"/>
        </w:rPr>
      </w:pPr>
      <w:r w:rsidRPr="3C96BFDD">
        <w:rPr>
          <w:rFonts w:asciiTheme="majorHAnsi" w:eastAsiaTheme="majorEastAsia" w:hAnsiTheme="majorHAnsi" w:cstheme="majorBidi"/>
          <w:b/>
          <w:bCs/>
          <w:color w:val="000000" w:themeColor="text1"/>
        </w:rPr>
        <w:t>6. Lessentabel '24-'25</w:t>
      </w:r>
      <w:r w:rsidR="704F8E3B">
        <w:br/>
      </w:r>
      <w:r w:rsidRPr="3C96BFDD">
        <w:rPr>
          <w:rFonts w:asciiTheme="majorHAnsi" w:eastAsiaTheme="majorEastAsia" w:hAnsiTheme="majorHAnsi" w:cstheme="majorBidi"/>
          <w:color w:val="000000" w:themeColor="text1"/>
        </w:rPr>
        <w:t>Onderbouw: 1 lesuur meer per week Diva</w:t>
      </w:r>
      <w:r w:rsidR="007B1605">
        <w:rPr>
          <w:rFonts w:asciiTheme="majorHAnsi" w:eastAsiaTheme="majorEastAsia" w:hAnsiTheme="majorHAnsi" w:cstheme="majorBidi"/>
          <w:color w:val="000000" w:themeColor="text1"/>
        </w:rPr>
        <w:t>=</w:t>
      </w:r>
      <w:r w:rsidRPr="3C96BFDD">
        <w:rPr>
          <w:rFonts w:asciiTheme="majorHAnsi" w:eastAsiaTheme="majorEastAsia" w:hAnsiTheme="majorHAnsi" w:cstheme="majorBidi"/>
          <w:color w:val="000000" w:themeColor="text1"/>
        </w:rPr>
        <w:t xml:space="preserve"> (ICT). Belangrijk verschil om uit te komen op 1000 uren per jaar (incl etenstijd mentor met de klas).</w:t>
      </w:r>
      <w:r w:rsidR="704F8E3B">
        <w:br/>
      </w:r>
      <w:r w:rsidRPr="3C96BFDD">
        <w:rPr>
          <w:rFonts w:asciiTheme="majorHAnsi" w:eastAsiaTheme="majorEastAsia" w:hAnsiTheme="majorHAnsi" w:cstheme="majorBidi"/>
          <w:color w:val="000000" w:themeColor="text1"/>
        </w:rPr>
        <w:t>Belangrijkste verschil vwb Bovenbouw: in leerjaar 5 geen praktijkmodule meer.</w:t>
      </w:r>
      <w:r w:rsidR="704F8E3B">
        <w:br/>
      </w:r>
      <w:r w:rsidRPr="3C96BFDD">
        <w:rPr>
          <w:rFonts w:asciiTheme="majorHAnsi" w:eastAsiaTheme="majorEastAsia" w:hAnsiTheme="majorHAnsi" w:cstheme="majorBidi"/>
          <w:color w:val="000000" w:themeColor="text1"/>
        </w:rPr>
        <w:t>Vakdocenturen zijn teruggebracht naar 4 uren.</w:t>
      </w:r>
      <w:r w:rsidR="704F8E3B">
        <w:br/>
      </w:r>
      <w:r w:rsidRPr="3C96BFDD">
        <w:rPr>
          <w:rFonts w:asciiTheme="majorHAnsi" w:eastAsiaTheme="majorEastAsia" w:hAnsiTheme="majorHAnsi" w:cstheme="majorBidi"/>
          <w:color w:val="000000" w:themeColor="text1"/>
        </w:rPr>
        <w:t>Instemming vanuit MR: JA.</w:t>
      </w:r>
    </w:p>
    <w:p w14:paraId="0C32665A" w14:textId="4DDC6A37" w:rsidR="704F8E3B" w:rsidRDefault="3C96BFDD" w:rsidP="3C96BFDD">
      <w:pPr>
        <w:spacing w:line="279" w:lineRule="auto"/>
        <w:rPr>
          <w:rFonts w:asciiTheme="majorHAnsi" w:eastAsiaTheme="majorEastAsia" w:hAnsiTheme="majorHAnsi" w:cstheme="majorBidi"/>
        </w:rPr>
      </w:pPr>
      <w:r w:rsidRPr="3C96BFDD">
        <w:rPr>
          <w:rFonts w:asciiTheme="majorHAnsi" w:eastAsiaTheme="majorEastAsia" w:hAnsiTheme="majorHAnsi" w:cstheme="majorBidi"/>
          <w:b/>
          <w:bCs/>
          <w:color w:val="000000" w:themeColor="text1"/>
        </w:rPr>
        <w:t>7. Schoolplan '24-'28</w:t>
      </w:r>
      <w:r w:rsidR="704F8E3B">
        <w:br/>
      </w:r>
      <w:r w:rsidRPr="3C96BFDD">
        <w:rPr>
          <w:rFonts w:asciiTheme="majorHAnsi" w:eastAsiaTheme="majorEastAsia" w:hAnsiTheme="majorHAnsi" w:cstheme="majorBidi"/>
          <w:color w:val="000000" w:themeColor="text1"/>
        </w:rPr>
        <w:t>Martin meldt dat hij trots is op het plan en op het proces hiervan. Ambities en verbeterdoelen zijn in een apart doc verwerkt. Koersplan OVO is een belangrijk onderdeel en het plan is door OVO akkoord bevonden.</w:t>
      </w:r>
      <w:r w:rsidR="704F8E3B">
        <w:br/>
      </w:r>
      <w:r w:rsidRPr="3C96BFDD">
        <w:rPr>
          <w:rFonts w:asciiTheme="majorHAnsi" w:eastAsiaTheme="majorEastAsia" w:hAnsiTheme="majorHAnsi" w:cstheme="majorBidi"/>
          <w:color w:val="000000" w:themeColor="text1"/>
        </w:rPr>
        <w:t>Instemming vanuit MR: JA.</w:t>
      </w:r>
    </w:p>
    <w:p w14:paraId="11E92228" w14:textId="0640C037" w:rsidR="704F8E3B" w:rsidRDefault="704F8E3B" w:rsidP="3C96BFDD">
      <w:pPr>
        <w:spacing w:after="0"/>
        <w:rPr>
          <w:rFonts w:asciiTheme="majorHAnsi" w:eastAsiaTheme="majorEastAsia" w:hAnsiTheme="majorHAnsi" w:cstheme="majorBidi"/>
          <w:color w:val="000000" w:themeColor="text1"/>
        </w:rPr>
      </w:pPr>
    </w:p>
    <w:p w14:paraId="10F561D3" w14:textId="042258E5" w:rsidR="704F8E3B" w:rsidRDefault="3C96BFDD" w:rsidP="3C96BFDD">
      <w:pPr>
        <w:spacing w:line="279" w:lineRule="auto"/>
        <w:rPr>
          <w:rFonts w:asciiTheme="majorHAnsi" w:eastAsiaTheme="majorEastAsia" w:hAnsiTheme="majorHAnsi" w:cstheme="majorBidi"/>
          <w:color w:val="000000" w:themeColor="text1"/>
        </w:rPr>
      </w:pPr>
      <w:r w:rsidRPr="3C96BFDD">
        <w:rPr>
          <w:rFonts w:asciiTheme="majorHAnsi" w:eastAsiaTheme="majorEastAsia" w:hAnsiTheme="majorHAnsi" w:cstheme="majorBidi"/>
          <w:b/>
          <w:bCs/>
          <w:color w:val="000000" w:themeColor="text1"/>
        </w:rPr>
        <w:t>8. Subsidieaanvraag Verbetering basisvaardigheden</w:t>
      </w:r>
      <w:r w:rsidR="704F8E3B">
        <w:br/>
      </w:r>
      <w:r w:rsidRPr="3C96BFDD">
        <w:rPr>
          <w:rFonts w:asciiTheme="majorHAnsi" w:eastAsiaTheme="majorEastAsia" w:hAnsiTheme="majorHAnsi" w:cstheme="majorBidi"/>
          <w:color w:val="000000" w:themeColor="text1"/>
        </w:rPr>
        <w:t>Martin meldt dat de aanvraag voor €133.000,- is gedaan; uitslag wellicht pas 26-7-2024, wat qua timing lastig kan zijn om tijdig een leerkracht te verwerven (tijdens vakantie en opzegtermijn).</w:t>
      </w:r>
      <w:r w:rsidR="704F8E3B">
        <w:br/>
      </w:r>
    </w:p>
    <w:p w14:paraId="0738409A" w14:textId="21E6D9C1" w:rsidR="704F8E3B" w:rsidRDefault="3C96BFDD" w:rsidP="3C96BFDD">
      <w:pPr>
        <w:spacing w:line="279" w:lineRule="auto"/>
        <w:rPr>
          <w:rFonts w:asciiTheme="majorHAnsi" w:eastAsiaTheme="majorEastAsia" w:hAnsiTheme="majorHAnsi" w:cstheme="majorBidi"/>
          <w:b/>
          <w:bCs/>
          <w:color w:val="000000" w:themeColor="text1"/>
        </w:rPr>
      </w:pPr>
      <w:r w:rsidRPr="3C96BFDD">
        <w:rPr>
          <w:rFonts w:asciiTheme="majorHAnsi" w:eastAsiaTheme="majorEastAsia" w:hAnsiTheme="majorHAnsi" w:cstheme="majorBidi"/>
          <w:b/>
          <w:bCs/>
          <w:color w:val="000000" w:themeColor="text1"/>
        </w:rPr>
        <w:t>9. Notulen d.d. 29 mei 2024</w:t>
      </w:r>
      <w:r w:rsidR="704F8E3B">
        <w:br/>
      </w:r>
      <w:r w:rsidRPr="3C96BFDD">
        <w:rPr>
          <w:rFonts w:asciiTheme="majorHAnsi" w:eastAsiaTheme="majorEastAsia" w:hAnsiTheme="majorHAnsi" w:cstheme="majorBidi"/>
          <w:color w:val="000000" w:themeColor="text1"/>
        </w:rPr>
        <w:t>Samantha informeert naar de status van de</w:t>
      </w:r>
      <w:r w:rsidRPr="3C96BFDD">
        <w:rPr>
          <w:rFonts w:asciiTheme="majorHAnsi" w:eastAsiaTheme="majorEastAsia" w:hAnsiTheme="majorHAnsi" w:cstheme="majorBidi"/>
          <w:b/>
          <w:bCs/>
          <w:color w:val="000000" w:themeColor="text1"/>
        </w:rPr>
        <w:t xml:space="preserve"> </w:t>
      </w:r>
      <w:r w:rsidRPr="3C96BFDD">
        <w:rPr>
          <w:rFonts w:asciiTheme="majorHAnsi" w:eastAsiaTheme="majorEastAsia" w:hAnsiTheme="majorHAnsi" w:cstheme="majorBidi"/>
          <w:color w:val="000000" w:themeColor="text1"/>
        </w:rPr>
        <w:t>vertaalmodule binnen de Hoy-app. Martin gaat dit nog oppakken. (AKTIEPUNT)</w:t>
      </w:r>
      <w:r w:rsidR="704F8E3B">
        <w:br/>
      </w:r>
      <w:r w:rsidRPr="3C96BFDD">
        <w:rPr>
          <w:rFonts w:asciiTheme="majorHAnsi" w:eastAsiaTheme="majorEastAsia" w:hAnsiTheme="majorHAnsi" w:cstheme="majorBidi"/>
          <w:color w:val="000000" w:themeColor="text1"/>
        </w:rPr>
        <w:t xml:space="preserve">Samantha meldt dat het Examenreglement Pro Diploma doc nog niet is gedeeld met de MR. Martin pakt dit op en ook agenderen tijdens vergadering </w:t>
      </w:r>
      <w:r w:rsidR="007B1605">
        <w:rPr>
          <w:rFonts w:asciiTheme="majorHAnsi" w:eastAsiaTheme="majorEastAsia" w:hAnsiTheme="majorHAnsi" w:cstheme="majorBidi"/>
          <w:color w:val="000000" w:themeColor="text1"/>
        </w:rPr>
        <w:t>september 2024</w:t>
      </w:r>
      <w:r w:rsidRPr="3C96BFDD">
        <w:rPr>
          <w:rFonts w:asciiTheme="majorHAnsi" w:eastAsiaTheme="majorEastAsia" w:hAnsiTheme="majorHAnsi" w:cstheme="majorBidi"/>
          <w:color w:val="000000" w:themeColor="text1"/>
        </w:rPr>
        <w:t xml:space="preserve"> (AKTIEPUNT)</w:t>
      </w:r>
      <w:r w:rsidR="704F8E3B">
        <w:br/>
      </w:r>
      <w:r w:rsidRPr="3C96BFDD">
        <w:rPr>
          <w:rFonts w:asciiTheme="majorHAnsi" w:eastAsiaTheme="majorEastAsia" w:hAnsiTheme="majorHAnsi" w:cstheme="majorBidi"/>
          <w:color w:val="000000" w:themeColor="text1"/>
        </w:rPr>
        <w:t>Judith stelt voor om de notulen op de schoolwebsite te zetten (na aanpassingen en anonimisering). (AKTIEPUNT)</w:t>
      </w:r>
      <w:r w:rsidRPr="3C96BFDD">
        <w:rPr>
          <w:rFonts w:asciiTheme="majorHAnsi" w:eastAsiaTheme="majorEastAsia" w:hAnsiTheme="majorHAnsi" w:cstheme="majorBidi"/>
          <w:b/>
          <w:bCs/>
          <w:color w:val="000000" w:themeColor="text1"/>
        </w:rPr>
        <w:t xml:space="preserve"> </w:t>
      </w:r>
      <w:r w:rsidR="704F8E3B">
        <w:br/>
      </w:r>
    </w:p>
    <w:p w14:paraId="484B1D7A" w14:textId="55A7F56D" w:rsidR="704F8E3B" w:rsidRDefault="3C96BFDD" w:rsidP="3C96BFDD">
      <w:pPr>
        <w:spacing w:line="279" w:lineRule="auto"/>
        <w:rPr>
          <w:rFonts w:asciiTheme="majorHAnsi" w:eastAsiaTheme="majorEastAsia" w:hAnsiTheme="majorHAnsi" w:cstheme="majorBidi"/>
          <w:color w:val="000000" w:themeColor="text1"/>
        </w:rPr>
      </w:pPr>
      <w:r w:rsidRPr="3C96BFDD">
        <w:rPr>
          <w:rFonts w:asciiTheme="majorHAnsi" w:eastAsiaTheme="majorEastAsia" w:hAnsiTheme="majorHAnsi" w:cstheme="majorBidi"/>
          <w:b/>
          <w:bCs/>
          <w:color w:val="000000" w:themeColor="text1"/>
        </w:rPr>
        <w:t>10. Rondvraag</w:t>
      </w:r>
      <w:r w:rsidR="704F8E3B">
        <w:br/>
      </w:r>
      <w:r w:rsidRPr="3C96BFDD">
        <w:rPr>
          <w:rFonts w:asciiTheme="majorHAnsi" w:eastAsiaTheme="majorEastAsia" w:hAnsiTheme="majorHAnsi" w:cstheme="majorBidi"/>
          <w:color w:val="000000" w:themeColor="text1"/>
        </w:rPr>
        <w:t>Diana informeert naar status van de Werkgroep School Mobielvrij.</w:t>
      </w:r>
      <w:r w:rsidR="704F8E3B">
        <w:br/>
      </w:r>
      <w:r w:rsidRPr="3C96BFDD">
        <w:rPr>
          <w:rFonts w:asciiTheme="majorHAnsi" w:eastAsiaTheme="majorEastAsia" w:hAnsiTheme="majorHAnsi" w:cstheme="majorBidi"/>
          <w:color w:val="000000" w:themeColor="text1"/>
        </w:rPr>
        <w:t>Werkgroep is nog niet bij elkaar geweest. Belangrijkste reden voor een mobielvrije school is borgen van veiligheid (m.o.o. filmen, foto's, pesten). Beleid nu: tijdens lessen telefoons in kluizen.</w:t>
      </w:r>
      <w:r w:rsidR="704F8E3B">
        <w:br/>
      </w:r>
      <w:r w:rsidRPr="3C96BFDD">
        <w:rPr>
          <w:rFonts w:asciiTheme="majorHAnsi" w:eastAsiaTheme="majorEastAsia" w:hAnsiTheme="majorHAnsi" w:cstheme="majorBidi"/>
          <w:color w:val="000000" w:themeColor="text1"/>
        </w:rPr>
        <w:t>Inname telefoons per week: soms 3 of 4, soms niets. Uitdaging: wijze van handhaven.</w:t>
      </w:r>
    </w:p>
    <w:p w14:paraId="4F63BACC" w14:textId="57F6F4AA" w:rsidR="704F8E3B" w:rsidRDefault="3C96BFDD" w:rsidP="3C96BFDD">
      <w:pPr>
        <w:spacing w:line="279" w:lineRule="auto"/>
        <w:rPr>
          <w:rFonts w:asciiTheme="majorHAnsi" w:eastAsiaTheme="majorEastAsia" w:hAnsiTheme="majorHAnsi" w:cstheme="majorBidi"/>
          <w:color w:val="000000" w:themeColor="text1"/>
        </w:rPr>
      </w:pPr>
      <w:r w:rsidRPr="3C96BFDD">
        <w:rPr>
          <w:rFonts w:asciiTheme="majorHAnsi" w:eastAsiaTheme="majorEastAsia" w:hAnsiTheme="majorHAnsi" w:cstheme="majorBidi"/>
          <w:color w:val="000000" w:themeColor="text1"/>
        </w:rPr>
        <w:t>Diana informeert of ICT als profielkeuzevak binnen De Brug een optie zal zijn. Martin licht toe dat hier veel haken en ogen aan zitten; uitstroom lastig, niveau vaak veel hoger. Een optie kan evt zijn om dit te koppelen aan Handel en Logistiek profiel.</w:t>
      </w:r>
    </w:p>
    <w:p w14:paraId="3E359F0C" w14:textId="409245A4" w:rsidR="704F8E3B" w:rsidRDefault="3C96BFDD" w:rsidP="3C96BFDD">
      <w:pPr>
        <w:spacing w:line="279" w:lineRule="auto"/>
        <w:rPr>
          <w:rFonts w:asciiTheme="majorHAnsi" w:eastAsiaTheme="majorEastAsia" w:hAnsiTheme="majorHAnsi" w:cstheme="majorBidi"/>
          <w:color w:val="000000" w:themeColor="text1"/>
        </w:rPr>
      </w:pPr>
      <w:r w:rsidRPr="3C96BFDD">
        <w:rPr>
          <w:rFonts w:asciiTheme="majorHAnsi" w:eastAsiaTheme="majorEastAsia" w:hAnsiTheme="majorHAnsi" w:cstheme="majorBidi"/>
          <w:color w:val="000000" w:themeColor="text1"/>
        </w:rPr>
        <w:t xml:space="preserve">Martin deelt mee dat er een lage deelname was aan het Tevredenheidsonderzoek en dat de resultaten binnenkort worden geanalyseerd. Martin vraagt MR hoe deelname aantrekkelijker gemaakt kan </w:t>
      </w:r>
      <w:r w:rsidRPr="3C96BFDD">
        <w:rPr>
          <w:rFonts w:asciiTheme="majorHAnsi" w:eastAsiaTheme="majorEastAsia" w:hAnsiTheme="majorHAnsi" w:cstheme="majorBidi"/>
          <w:color w:val="000000" w:themeColor="text1"/>
        </w:rPr>
        <w:lastRenderedPageBreak/>
        <w:t>worden.  Voorstel om het onderzoek fysiek in school na een IOP gesprek dit doen, in een aparte ruimte en om tijdens dit gesprek hierover vragen te stellen aan ouders. Mogelijke drempel is taal.</w:t>
      </w:r>
    </w:p>
    <w:p w14:paraId="63FC3FE9" w14:textId="75307EC9" w:rsidR="704F8E3B" w:rsidRDefault="3C96BFDD" w:rsidP="3C96BFDD">
      <w:pPr>
        <w:spacing w:line="279" w:lineRule="auto"/>
        <w:rPr>
          <w:rFonts w:asciiTheme="majorHAnsi" w:eastAsiaTheme="majorEastAsia" w:hAnsiTheme="majorHAnsi" w:cstheme="majorBidi"/>
          <w:color w:val="000000" w:themeColor="text1"/>
        </w:rPr>
      </w:pPr>
      <w:r w:rsidRPr="3C96BFDD">
        <w:rPr>
          <w:rFonts w:asciiTheme="majorHAnsi" w:eastAsiaTheme="majorEastAsia" w:hAnsiTheme="majorHAnsi" w:cstheme="majorBidi"/>
          <w:color w:val="000000" w:themeColor="text1"/>
        </w:rPr>
        <w:t>Geplande MR vergadering van 18 juni wordt verschoven naar 2 juli.</w:t>
      </w:r>
      <w:r w:rsidR="704F8E3B">
        <w:br/>
      </w:r>
      <w:r w:rsidRPr="3C96BFDD">
        <w:rPr>
          <w:rFonts w:asciiTheme="majorHAnsi" w:eastAsiaTheme="majorEastAsia" w:hAnsiTheme="majorHAnsi" w:cstheme="majorBidi"/>
          <w:color w:val="000000" w:themeColor="text1"/>
        </w:rPr>
        <w:t>Onderwerpen: schoolgids, begroting, examenreglement.</w:t>
      </w:r>
    </w:p>
    <w:p w14:paraId="33C6D14E" w14:textId="70F22949" w:rsidR="704F8E3B" w:rsidRDefault="3C96BFDD" w:rsidP="3C96BFDD">
      <w:pPr>
        <w:spacing w:line="279" w:lineRule="auto"/>
        <w:rPr>
          <w:rFonts w:asciiTheme="majorHAnsi" w:eastAsiaTheme="majorEastAsia" w:hAnsiTheme="majorHAnsi" w:cstheme="majorBidi"/>
          <w:color w:val="000000" w:themeColor="text1"/>
        </w:rPr>
      </w:pPr>
      <w:r w:rsidRPr="3C96BFDD">
        <w:rPr>
          <w:rFonts w:asciiTheme="majorHAnsi" w:eastAsiaTheme="majorEastAsia" w:hAnsiTheme="majorHAnsi" w:cstheme="majorBidi"/>
          <w:color w:val="000000" w:themeColor="text1"/>
        </w:rPr>
        <w:t xml:space="preserve">Sophie deelt mee dat zij gaat stoppen met MR en GMR per schooljaar '24/'25. Er zal een nieuwe ouder verworven worden aan het begin van het nieuwe schooljaar. Bart zal Judith opvolgen. </w:t>
      </w:r>
      <w:r w:rsidR="704F8E3B">
        <w:br/>
      </w:r>
      <w:r w:rsidRPr="3C96BFDD">
        <w:rPr>
          <w:rFonts w:asciiTheme="majorHAnsi" w:eastAsiaTheme="majorEastAsia" w:hAnsiTheme="majorHAnsi" w:cstheme="majorBidi"/>
          <w:color w:val="000000" w:themeColor="text1"/>
        </w:rPr>
        <w:t>Dit onderwerp agenderen voor 2 juli. (AKTIE)</w:t>
      </w:r>
    </w:p>
    <w:p w14:paraId="58BD1D56" w14:textId="3C566B86" w:rsidR="704F8E3B" w:rsidRDefault="3C96BFDD" w:rsidP="3C96BFDD">
      <w:pPr>
        <w:spacing w:line="279" w:lineRule="auto"/>
        <w:rPr>
          <w:rFonts w:asciiTheme="majorHAnsi" w:eastAsiaTheme="majorEastAsia" w:hAnsiTheme="majorHAnsi" w:cstheme="majorBidi"/>
          <w:color w:val="000000" w:themeColor="text1"/>
        </w:rPr>
      </w:pPr>
      <w:r w:rsidRPr="3C96BFDD">
        <w:rPr>
          <w:rFonts w:asciiTheme="majorHAnsi" w:eastAsiaTheme="majorEastAsia" w:hAnsiTheme="majorHAnsi" w:cstheme="majorBidi"/>
          <w:color w:val="000000" w:themeColor="text1"/>
        </w:rPr>
        <w:t>Martin deelt mee dat m.o.o. de vacatiegelden de aanwezigheid van MR-leden is gecheckt en is doorgegeven aan OVO. Daarna zal een bedrag overgemaakt worden.</w:t>
      </w:r>
    </w:p>
    <w:p w14:paraId="4940BCF9" w14:textId="5F26559C" w:rsidR="704F8E3B" w:rsidRDefault="704F8E3B" w:rsidP="3C96BFDD">
      <w:pPr>
        <w:spacing w:line="279" w:lineRule="auto"/>
        <w:rPr>
          <w:rFonts w:asciiTheme="majorHAnsi" w:eastAsiaTheme="majorEastAsia" w:hAnsiTheme="majorHAnsi" w:cstheme="majorBidi"/>
          <w:color w:val="000000" w:themeColor="text1"/>
        </w:rPr>
      </w:pPr>
    </w:p>
    <w:p w14:paraId="64433E97" w14:textId="18D489CF" w:rsidR="704F8E3B" w:rsidRDefault="704F8E3B" w:rsidP="704F8E3B">
      <w:pPr>
        <w:pStyle w:val="Geenafstand"/>
        <w:rPr>
          <w:rFonts w:asciiTheme="majorHAnsi" w:eastAsiaTheme="majorEastAsia" w:hAnsiTheme="majorHAnsi" w:cstheme="majorBidi"/>
        </w:rPr>
      </w:pPr>
    </w:p>
    <w:p w14:paraId="37688A87" w14:textId="660E9366" w:rsidR="704F8E3B" w:rsidRDefault="704F8E3B" w:rsidP="704F8E3B">
      <w:pPr>
        <w:pStyle w:val="Geenafstand"/>
        <w:rPr>
          <w:rFonts w:asciiTheme="majorHAnsi" w:eastAsiaTheme="majorEastAsia" w:hAnsiTheme="majorHAnsi" w:cstheme="majorBidi"/>
        </w:rPr>
      </w:pPr>
    </w:p>
    <w:p w14:paraId="649BFC41" w14:textId="2806AD08" w:rsidR="704F8E3B" w:rsidRDefault="704F8E3B" w:rsidP="3C96BFDD">
      <w:pPr>
        <w:pStyle w:val="Geenafstand"/>
        <w:rPr>
          <w:rFonts w:asciiTheme="majorHAnsi" w:eastAsiaTheme="majorEastAsia" w:hAnsiTheme="majorHAnsi" w:cstheme="majorBidi"/>
        </w:rPr>
      </w:pPr>
    </w:p>
    <w:sectPr w:rsidR="704F8E3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C5BF3" w14:textId="77777777" w:rsidR="000A5695" w:rsidRDefault="000A5695" w:rsidP="003B4DA7">
      <w:pPr>
        <w:spacing w:after="0" w:line="240" w:lineRule="auto"/>
      </w:pPr>
      <w:r>
        <w:separator/>
      </w:r>
    </w:p>
  </w:endnote>
  <w:endnote w:type="continuationSeparator" w:id="0">
    <w:p w14:paraId="7CB03E7E" w14:textId="77777777" w:rsidR="000A5695" w:rsidRDefault="000A5695" w:rsidP="003B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889028"/>
      <w:docPartObj>
        <w:docPartGallery w:val="Page Numbers (Bottom of Page)"/>
        <w:docPartUnique/>
      </w:docPartObj>
    </w:sdtPr>
    <w:sdtContent>
      <w:p w14:paraId="34A4E919" w14:textId="79DECB79" w:rsidR="003B4DA7" w:rsidRDefault="003B4DA7">
        <w:pPr>
          <w:pStyle w:val="Voettekst"/>
          <w:jc w:val="right"/>
        </w:pPr>
        <w:r>
          <w:fldChar w:fldCharType="begin"/>
        </w:r>
        <w:r>
          <w:instrText>PAGE   \* MERGEFORMAT</w:instrText>
        </w:r>
        <w:r>
          <w:fldChar w:fldCharType="separate"/>
        </w:r>
        <w:r>
          <w:t>2</w:t>
        </w:r>
        <w:r>
          <w:fldChar w:fldCharType="end"/>
        </w:r>
      </w:p>
    </w:sdtContent>
  </w:sdt>
  <w:p w14:paraId="1A67AD03" w14:textId="54770CEA" w:rsidR="003B4DA7" w:rsidRDefault="704F8E3B">
    <w:pPr>
      <w:pStyle w:val="Voettekst"/>
    </w:pPr>
    <w:r>
      <w:t xml:space="preserve">MR notulen Praktijkschool de Brug 23 januari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108DA" w14:textId="77777777" w:rsidR="000A5695" w:rsidRDefault="000A5695" w:rsidP="003B4DA7">
      <w:pPr>
        <w:spacing w:after="0" w:line="240" w:lineRule="auto"/>
      </w:pPr>
      <w:r>
        <w:separator/>
      </w:r>
    </w:p>
  </w:footnote>
  <w:footnote w:type="continuationSeparator" w:id="0">
    <w:p w14:paraId="378DB68D" w14:textId="77777777" w:rsidR="000A5695" w:rsidRDefault="000A5695" w:rsidP="003B4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04F8E3B" w14:paraId="09A82266" w14:textId="77777777" w:rsidTr="704F8E3B">
      <w:trPr>
        <w:trHeight w:val="300"/>
      </w:trPr>
      <w:tc>
        <w:tcPr>
          <w:tcW w:w="3020" w:type="dxa"/>
        </w:tcPr>
        <w:p w14:paraId="042A74A5" w14:textId="28616C4C" w:rsidR="704F8E3B" w:rsidRDefault="704F8E3B" w:rsidP="704F8E3B">
          <w:pPr>
            <w:pStyle w:val="Koptekst"/>
            <w:ind w:left="-115"/>
          </w:pPr>
        </w:p>
      </w:tc>
      <w:tc>
        <w:tcPr>
          <w:tcW w:w="3020" w:type="dxa"/>
        </w:tcPr>
        <w:p w14:paraId="2BFB6DC9" w14:textId="279DCED8" w:rsidR="704F8E3B" w:rsidRDefault="704F8E3B" w:rsidP="704F8E3B">
          <w:pPr>
            <w:pStyle w:val="Koptekst"/>
            <w:jc w:val="center"/>
          </w:pPr>
        </w:p>
      </w:tc>
      <w:tc>
        <w:tcPr>
          <w:tcW w:w="3020" w:type="dxa"/>
        </w:tcPr>
        <w:p w14:paraId="7054B659" w14:textId="58838FA7" w:rsidR="704F8E3B" w:rsidRDefault="704F8E3B" w:rsidP="704F8E3B">
          <w:pPr>
            <w:pStyle w:val="Koptekst"/>
            <w:ind w:right="-115"/>
            <w:jc w:val="right"/>
          </w:pPr>
        </w:p>
      </w:tc>
    </w:tr>
  </w:tbl>
  <w:p w14:paraId="7DEC3E18" w14:textId="0CC07EB1" w:rsidR="704F8E3B" w:rsidRDefault="704F8E3B" w:rsidP="704F8E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C626A"/>
    <w:multiLevelType w:val="hybridMultilevel"/>
    <w:tmpl w:val="48264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493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C7"/>
    <w:rsid w:val="00013055"/>
    <w:rsid w:val="00025DAE"/>
    <w:rsid w:val="00031AD8"/>
    <w:rsid w:val="000364F5"/>
    <w:rsid w:val="00054366"/>
    <w:rsid w:val="00085CD2"/>
    <w:rsid w:val="000A5695"/>
    <w:rsid w:val="00120E08"/>
    <w:rsid w:val="0019036D"/>
    <w:rsid w:val="001D4ABC"/>
    <w:rsid w:val="001D6AB8"/>
    <w:rsid w:val="001F5375"/>
    <w:rsid w:val="002961AD"/>
    <w:rsid w:val="002A7918"/>
    <w:rsid w:val="0031102A"/>
    <w:rsid w:val="00342C73"/>
    <w:rsid w:val="003B4DA7"/>
    <w:rsid w:val="003D3D3F"/>
    <w:rsid w:val="004033BC"/>
    <w:rsid w:val="00476031"/>
    <w:rsid w:val="004C0376"/>
    <w:rsid w:val="00503140"/>
    <w:rsid w:val="00566E5E"/>
    <w:rsid w:val="00571E18"/>
    <w:rsid w:val="005A059B"/>
    <w:rsid w:val="005A5535"/>
    <w:rsid w:val="005B4723"/>
    <w:rsid w:val="005D75DC"/>
    <w:rsid w:val="006558A0"/>
    <w:rsid w:val="006E7631"/>
    <w:rsid w:val="00704AA2"/>
    <w:rsid w:val="007B1605"/>
    <w:rsid w:val="007B624C"/>
    <w:rsid w:val="008846C7"/>
    <w:rsid w:val="008E138E"/>
    <w:rsid w:val="0091265C"/>
    <w:rsid w:val="009C280B"/>
    <w:rsid w:val="00A06FD4"/>
    <w:rsid w:val="00A5244C"/>
    <w:rsid w:val="00AE3873"/>
    <w:rsid w:val="00B90EF5"/>
    <w:rsid w:val="00BB55DD"/>
    <w:rsid w:val="00BD4793"/>
    <w:rsid w:val="00C167AA"/>
    <w:rsid w:val="00CA2932"/>
    <w:rsid w:val="00D120D1"/>
    <w:rsid w:val="00D5331B"/>
    <w:rsid w:val="00D5521F"/>
    <w:rsid w:val="00E37C95"/>
    <w:rsid w:val="00E75D8B"/>
    <w:rsid w:val="00EA2B16"/>
    <w:rsid w:val="00F37404"/>
    <w:rsid w:val="00F54579"/>
    <w:rsid w:val="00F56874"/>
    <w:rsid w:val="3C96BFDD"/>
    <w:rsid w:val="704F8E3B"/>
    <w:rsid w:val="7BC6F4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AE44"/>
  <w15:chartTrackingRefBased/>
  <w15:docId w15:val="{C8D008F5-BC9B-40C3-BFAE-B1EE69BD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846C7"/>
    <w:pPr>
      <w:spacing w:after="0" w:line="240" w:lineRule="auto"/>
    </w:pPr>
  </w:style>
  <w:style w:type="table" w:styleId="Tabelraster">
    <w:name w:val="Table Grid"/>
    <w:basedOn w:val="Standaardtabel"/>
    <w:uiPriority w:val="39"/>
    <w:rsid w:val="0088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B4D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4DA7"/>
  </w:style>
  <w:style w:type="paragraph" w:styleId="Voettekst">
    <w:name w:val="footer"/>
    <w:basedOn w:val="Standaard"/>
    <w:link w:val="VoettekstChar"/>
    <w:uiPriority w:val="99"/>
    <w:unhideWhenUsed/>
    <w:rsid w:val="003B4D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741</Words>
  <Characters>4081</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Rozing</dc:creator>
  <cp:keywords/>
  <dc:description/>
  <cp:lastModifiedBy>Judith van Wonderen</cp:lastModifiedBy>
  <cp:revision>51</cp:revision>
  <cp:lastPrinted>2023-11-02T09:15:00Z</cp:lastPrinted>
  <dcterms:created xsi:type="dcterms:W3CDTF">2023-11-02T08:19:00Z</dcterms:created>
  <dcterms:modified xsi:type="dcterms:W3CDTF">2024-07-04T13:29:00Z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e6dba3-42c1-475e-beed-5d52002941fd_Enabled">
    <vt:lpwstr>true</vt:lpwstr>
  </property>
  <property fmtid="{D5CDD505-2E9C-101B-9397-08002B2CF9AE}" pid="3" name="MSIP_Label_f3e6dba3-42c1-475e-beed-5d52002941fd_SetDate">
    <vt:lpwstr>2023-11-02T08:32:05Z</vt:lpwstr>
  </property>
  <property fmtid="{D5CDD505-2E9C-101B-9397-08002B2CF9AE}" pid="4" name="MSIP_Label_f3e6dba3-42c1-475e-beed-5d52002941fd_Method">
    <vt:lpwstr>Standard</vt:lpwstr>
  </property>
  <property fmtid="{D5CDD505-2E9C-101B-9397-08002B2CF9AE}" pid="5" name="MSIP_Label_f3e6dba3-42c1-475e-beed-5d52002941fd_Name">
    <vt:lpwstr>Openbaar</vt:lpwstr>
  </property>
  <property fmtid="{D5CDD505-2E9C-101B-9397-08002B2CF9AE}" pid="6" name="MSIP_Label_f3e6dba3-42c1-475e-beed-5d52002941fd_SiteId">
    <vt:lpwstr>5b83389b-52c3-41b5-a90c-45ceabd80c71</vt:lpwstr>
  </property>
  <property fmtid="{D5CDD505-2E9C-101B-9397-08002B2CF9AE}" pid="7" name="MSIP_Label_f3e6dba3-42c1-475e-beed-5d52002941fd_ActionId">
    <vt:lpwstr>654a5102-3bf2-43c4-a2c2-a250a1857fab</vt:lpwstr>
  </property>
  <property fmtid="{D5CDD505-2E9C-101B-9397-08002B2CF9AE}" pid="8" name="MSIP_Label_f3e6dba3-42c1-475e-beed-5d52002941fd_ContentBits">
    <vt:lpwstr>0</vt:lpwstr>
  </property>
</Properties>
</file>